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09" w:rsidRDefault="003F1009" w:rsidP="003F1009">
      <w:pPr>
        <w:pStyle w:val="Tabela"/>
      </w:pPr>
      <w:bookmarkStart w:id="0" w:name="_Toc21964332"/>
      <w:r w:rsidRPr="00722326">
        <w:t xml:space="preserve">Tabela </w:t>
      </w:r>
      <w:r w:rsidR="003B6F49">
        <w:t>7</w:t>
      </w:r>
      <w:r w:rsidRPr="00722326">
        <w:t xml:space="preserve"> - Evolução da </w:t>
      </w:r>
      <w:r>
        <w:t>p</w:t>
      </w:r>
      <w:r w:rsidRPr="00722326">
        <w:t xml:space="preserve">opulação </w:t>
      </w:r>
      <w:r>
        <w:t>u</w:t>
      </w:r>
      <w:r w:rsidRPr="00722326">
        <w:t>niversitária da UnB, 201</w:t>
      </w:r>
      <w:r>
        <w:t>4</w:t>
      </w:r>
      <w:r w:rsidRPr="00722326">
        <w:t xml:space="preserve"> a 201</w:t>
      </w:r>
      <w:r>
        <w:t>8</w:t>
      </w:r>
      <w:bookmarkEnd w:id="0"/>
    </w:p>
    <w:tbl>
      <w:tblPr>
        <w:tblW w:w="79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39"/>
        <w:gridCol w:w="1974"/>
        <w:gridCol w:w="1302"/>
        <w:gridCol w:w="1113"/>
        <w:gridCol w:w="1652"/>
        <w:gridCol w:w="752"/>
      </w:tblGrid>
      <w:tr w:rsidR="003F1009" w:rsidRPr="002A23D1" w:rsidTr="00114A3A">
        <w:trPr>
          <w:trHeight w:val="300"/>
        </w:trPr>
        <w:tc>
          <w:tcPr>
            <w:tcW w:w="1139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3276" w:type="dxa"/>
            <w:gridSpan w:val="2"/>
            <w:tcBorders>
              <w:top w:val="single" w:sz="8" w:space="0" w:color="1F497D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Discentes</w:t>
            </w:r>
          </w:p>
        </w:tc>
        <w:tc>
          <w:tcPr>
            <w:tcW w:w="1113" w:type="dxa"/>
            <w:vMerge w:val="restart"/>
            <w:tcBorders>
              <w:top w:val="single" w:sz="8" w:space="0" w:color="1F497D"/>
              <w:left w:val="single" w:sz="4" w:space="0" w:color="FFFFFF"/>
              <w:bottom w:val="single" w:sz="8" w:space="0" w:color="1F497D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Docentes</w:t>
            </w:r>
            <w:r w:rsidRPr="002A23D1">
              <w:rPr>
                <w:rFonts w:eastAsia="Times New Roman" w:cs="Calibri"/>
                <w:b/>
                <w:bCs/>
                <w:color w:val="FFFFFF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652" w:type="dxa"/>
            <w:vMerge w:val="restart"/>
            <w:tcBorders>
              <w:top w:val="single" w:sz="8" w:space="0" w:color="1F497D"/>
              <w:left w:val="single" w:sz="4" w:space="0" w:color="FFFFFF"/>
              <w:bottom w:val="single" w:sz="8" w:space="0" w:color="1F497D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Técnico-Administrativos</w:t>
            </w:r>
          </w:p>
        </w:tc>
        <w:tc>
          <w:tcPr>
            <w:tcW w:w="752" w:type="dxa"/>
            <w:vMerge w:val="restart"/>
            <w:tcBorders>
              <w:top w:val="single" w:sz="8" w:space="0" w:color="1F497D"/>
              <w:left w:val="single" w:sz="4" w:space="0" w:color="FFFFFF"/>
              <w:bottom w:val="single" w:sz="8" w:space="0" w:color="1F497D"/>
              <w:right w:val="nil"/>
            </w:tcBorders>
            <w:shd w:val="clear" w:color="000000" w:fill="16365C"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</w:tr>
      <w:tr w:rsidR="003F1009" w:rsidRPr="002A23D1" w:rsidTr="00114A3A">
        <w:trPr>
          <w:trHeight w:val="555"/>
        </w:trPr>
        <w:tc>
          <w:tcPr>
            <w:tcW w:w="1139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Alunos de Graduação</w:t>
            </w:r>
            <w:r w:rsidRPr="002A23D1">
              <w:rPr>
                <w:rFonts w:eastAsia="Times New Roman" w:cs="Calibri"/>
                <w:b/>
                <w:bCs/>
                <w:color w:val="FFFFFF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Alunos de Pós-Graduação</w:t>
            </w:r>
            <w:r w:rsidRPr="002A23D1">
              <w:rPr>
                <w:rFonts w:eastAsia="Times New Roman" w:cs="Calibri"/>
                <w:b/>
                <w:bCs/>
                <w:color w:val="FFFFFF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1113" w:type="dxa"/>
            <w:vMerge/>
            <w:tcBorders>
              <w:top w:val="single" w:sz="8" w:space="0" w:color="1F497D"/>
              <w:left w:val="single" w:sz="4" w:space="0" w:color="FFFFFF"/>
              <w:bottom w:val="single" w:sz="8" w:space="0" w:color="1F497D"/>
              <w:right w:val="single" w:sz="4" w:space="0" w:color="FFFFFF"/>
            </w:tcBorders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652" w:type="dxa"/>
            <w:vMerge/>
            <w:tcBorders>
              <w:top w:val="single" w:sz="8" w:space="0" w:color="1F497D"/>
              <w:left w:val="single" w:sz="4" w:space="0" w:color="FFFFFF"/>
              <w:bottom w:val="single" w:sz="8" w:space="0" w:color="1F497D"/>
              <w:right w:val="single" w:sz="4" w:space="0" w:color="FFFFFF"/>
            </w:tcBorders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vMerge/>
            <w:tcBorders>
              <w:top w:val="single" w:sz="8" w:space="0" w:color="1F497D"/>
              <w:left w:val="single" w:sz="4" w:space="0" w:color="FFFFFF"/>
              <w:bottom w:val="single" w:sz="8" w:space="0" w:color="1F497D"/>
              <w:right w:val="nil"/>
            </w:tcBorders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</w:tr>
      <w:tr w:rsidR="003F1009" w:rsidRPr="002A23D1" w:rsidTr="00114A3A">
        <w:trPr>
          <w:trHeight w:val="300"/>
        </w:trPr>
        <w:tc>
          <w:tcPr>
            <w:tcW w:w="113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974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36.372</w:t>
            </w:r>
          </w:p>
        </w:tc>
        <w:tc>
          <w:tcPr>
            <w:tcW w:w="130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7.509</w:t>
            </w:r>
          </w:p>
        </w:tc>
        <w:tc>
          <w:tcPr>
            <w:tcW w:w="1113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2.695</w:t>
            </w:r>
          </w:p>
        </w:tc>
        <w:tc>
          <w:tcPr>
            <w:tcW w:w="165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2.623</w:t>
            </w:r>
          </w:p>
        </w:tc>
        <w:tc>
          <w:tcPr>
            <w:tcW w:w="752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49.199</w:t>
            </w:r>
          </w:p>
        </w:tc>
      </w:tr>
      <w:tr w:rsidR="003F1009" w:rsidRPr="002A23D1" w:rsidTr="00114A3A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37.982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8.153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2.749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3.024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51.908</w:t>
            </w:r>
          </w:p>
        </w:tc>
      </w:tr>
      <w:tr w:rsidR="003F1009" w:rsidRPr="002A23D1" w:rsidTr="00114A3A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37.724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7.599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2.744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3.159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51.226</w:t>
            </w:r>
          </w:p>
        </w:tc>
      </w:tr>
      <w:tr w:rsidR="003F1009" w:rsidRPr="002A23D1" w:rsidTr="00114A3A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38.730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8.048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2.787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3.198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53.657</w:t>
            </w:r>
          </w:p>
        </w:tc>
      </w:tr>
      <w:tr w:rsidR="003F1009" w:rsidRPr="002A23D1" w:rsidTr="00114A3A">
        <w:trPr>
          <w:trHeight w:val="315"/>
        </w:trPr>
        <w:tc>
          <w:tcPr>
            <w:tcW w:w="1139" w:type="dxa"/>
            <w:tcBorders>
              <w:top w:val="single" w:sz="4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974" w:type="dxa"/>
            <w:tcBorders>
              <w:top w:val="single" w:sz="4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39.610</w:t>
            </w:r>
          </w:p>
        </w:tc>
        <w:tc>
          <w:tcPr>
            <w:tcW w:w="1302" w:type="dxa"/>
            <w:tcBorders>
              <w:top w:val="single" w:sz="4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8.435</w:t>
            </w:r>
          </w:p>
        </w:tc>
        <w:tc>
          <w:tcPr>
            <w:tcW w:w="1113" w:type="dxa"/>
            <w:tcBorders>
              <w:top w:val="single" w:sz="4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2.818</w:t>
            </w:r>
          </w:p>
        </w:tc>
        <w:tc>
          <w:tcPr>
            <w:tcW w:w="1652" w:type="dxa"/>
            <w:tcBorders>
              <w:top w:val="single" w:sz="4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3.171</w:t>
            </w:r>
          </w:p>
        </w:tc>
        <w:tc>
          <w:tcPr>
            <w:tcW w:w="752" w:type="dxa"/>
            <w:tcBorders>
              <w:top w:val="single" w:sz="4" w:space="0" w:color="1F497D"/>
              <w:left w:val="nil"/>
              <w:bottom w:val="single" w:sz="8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54.034</w:t>
            </w:r>
          </w:p>
        </w:tc>
      </w:tr>
      <w:tr w:rsidR="003F1009" w:rsidRPr="002A23D1" w:rsidTr="00114A3A">
        <w:trPr>
          <w:trHeight w:val="300"/>
        </w:trPr>
        <w:tc>
          <w:tcPr>
            <w:tcW w:w="7932" w:type="dxa"/>
            <w:gridSpan w:val="6"/>
            <w:tcBorders>
              <w:top w:val="single" w:sz="8" w:space="0" w:color="1F497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23D1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  <w:t>Fonte: Censo da Educação Superior 2014 a 2018</w:t>
            </w:r>
          </w:p>
        </w:tc>
      </w:tr>
      <w:tr w:rsidR="003F1009" w:rsidRPr="002A23D1" w:rsidTr="00114A3A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2A23D1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  <w:t>Notas: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F1009" w:rsidRPr="002A23D1" w:rsidTr="00114A3A">
        <w:trPr>
          <w:trHeight w:val="300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2A23D1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  <w:t>1) Dados do 2º semestre.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F1009" w:rsidRPr="002A23D1" w:rsidTr="00114A3A">
        <w:trPr>
          <w:trHeight w:val="300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2A23D1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  <w:t>2) Inclui os docentes ativos permanentes, substitutos, temporários e visitantes.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09" w:rsidRPr="002A23D1" w:rsidRDefault="003F1009" w:rsidP="00114A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F1009" w:rsidRPr="002A23D1" w:rsidTr="00114A3A">
        <w:trPr>
          <w:trHeight w:val="300"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2A23D1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  <w:t xml:space="preserve">OBS: Na </w:t>
            </w:r>
            <w:r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  <w:t>p</w:t>
            </w:r>
            <w:r w:rsidRPr="002A23D1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  <w:t>ós-</w:t>
            </w:r>
            <w:r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  <w:t>g</w:t>
            </w:r>
            <w:r w:rsidRPr="002A23D1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  <w:t>raduação foram computados os alunos dos cursos de Mestrado e Doutorado</w:t>
            </w:r>
            <w:r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09" w:rsidRPr="002A23D1" w:rsidRDefault="003F1009" w:rsidP="00114A3A">
            <w:pPr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t-BR"/>
              </w:rPr>
            </w:pPr>
          </w:p>
        </w:tc>
      </w:tr>
    </w:tbl>
    <w:p w:rsidR="00C9145F" w:rsidRDefault="00C9145F"/>
    <w:sectPr w:rsidR="00C9145F" w:rsidSect="00C91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009"/>
    <w:rsid w:val="00191D20"/>
    <w:rsid w:val="001C351B"/>
    <w:rsid w:val="001E0898"/>
    <w:rsid w:val="00295F26"/>
    <w:rsid w:val="003B6F49"/>
    <w:rsid w:val="003F1009"/>
    <w:rsid w:val="004A3B9D"/>
    <w:rsid w:val="006A343C"/>
    <w:rsid w:val="007F495F"/>
    <w:rsid w:val="007F506C"/>
    <w:rsid w:val="00C9145F"/>
    <w:rsid w:val="00D94C7C"/>
    <w:rsid w:val="00D968C9"/>
    <w:rsid w:val="00DC7A8D"/>
    <w:rsid w:val="00E7304B"/>
    <w:rsid w:val="00FA3B44"/>
    <w:rsid w:val="00FC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09"/>
    <w:pPr>
      <w:spacing w:after="0" w:line="240" w:lineRule="auto"/>
    </w:pPr>
    <w:rPr>
      <w:rFonts w:ascii="UnB Office" w:hAnsi="UnB Offic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">
    <w:name w:val="Tabela"/>
    <w:basedOn w:val="Normal"/>
    <w:qFormat/>
    <w:rsid w:val="003F1009"/>
    <w:pPr>
      <w:jc w:val="both"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2</cp:revision>
  <cp:lastPrinted>2019-11-07T14:40:00Z</cp:lastPrinted>
  <dcterms:created xsi:type="dcterms:W3CDTF">2019-11-07T14:40:00Z</dcterms:created>
  <dcterms:modified xsi:type="dcterms:W3CDTF">2019-11-07T14:41:00Z</dcterms:modified>
</cp:coreProperties>
</file>