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9" w:rsidRDefault="003F1009" w:rsidP="003F1009">
      <w:pPr>
        <w:pStyle w:val="Tabela"/>
      </w:pPr>
      <w:bookmarkStart w:id="0" w:name="_Toc21964332"/>
      <w:r w:rsidRPr="00722326">
        <w:t xml:space="preserve">Tabela </w:t>
      </w:r>
      <w:r w:rsidR="003B6F49">
        <w:t>7</w:t>
      </w:r>
      <w:r w:rsidRPr="00722326">
        <w:t xml:space="preserve"> - Evolução da </w:t>
      </w:r>
      <w:r>
        <w:t>p</w:t>
      </w:r>
      <w:r w:rsidRPr="00722326">
        <w:t xml:space="preserve">opulação </w:t>
      </w:r>
      <w:r>
        <w:t>u</w:t>
      </w:r>
      <w:r w:rsidRPr="00722326">
        <w:t>niversitária da UnB, 201</w:t>
      </w:r>
      <w:r>
        <w:t>4</w:t>
      </w:r>
      <w:r w:rsidRPr="00722326">
        <w:t xml:space="preserve"> a 201</w:t>
      </w:r>
      <w:r>
        <w:t>8</w:t>
      </w:r>
      <w:bookmarkEnd w:id="0"/>
    </w:p>
    <w:tbl>
      <w:tblPr>
        <w:tblW w:w="79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9"/>
        <w:gridCol w:w="1974"/>
        <w:gridCol w:w="1302"/>
        <w:gridCol w:w="1113"/>
        <w:gridCol w:w="1652"/>
        <w:gridCol w:w="752"/>
      </w:tblGrid>
      <w:tr w:rsidR="003F1009" w:rsidRPr="002A23D1" w:rsidTr="00114A3A">
        <w:trPr>
          <w:trHeight w:val="300"/>
        </w:trPr>
        <w:tc>
          <w:tcPr>
            <w:tcW w:w="1139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3276" w:type="dxa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Discentes</w:t>
            </w:r>
          </w:p>
        </w:tc>
        <w:tc>
          <w:tcPr>
            <w:tcW w:w="1113" w:type="dxa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Docentes</w:t>
            </w: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652" w:type="dxa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Técnico-Administrativos</w:t>
            </w:r>
          </w:p>
        </w:tc>
        <w:tc>
          <w:tcPr>
            <w:tcW w:w="752" w:type="dxa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3F1009" w:rsidRPr="002A23D1" w:rsidTr="00114A3A">
        <w:trPr>
          <w:trHeight w:val="555"/>
        </w:trPr>
        <w:tc>
          <w:tcPr>
            <w:tcW w:w="1139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Alunos de Graduação</w:t>
            </w: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  <w:t>Alunos de Pós-Graduação</w:t>
            </w:r>
            <w:r w:rsidRPr="002A23D1">
              <w:rPr>
                <w:rFonts w:eastAsia="Times New Roman" w:cs="Calibri"/>
                <w:b/>
                <w:bCs/>
                <w:color w:val="FFFFFF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113" w:type="dxa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652" w:type="dxa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3F1009" w:rsidRPr="002A23D1" w:rsidTr="00114A3A">
        <w:trPr>
          <w:trHeight w:val="300"/>
        </w:trPr>
        <w:tc>
          <w:tcPr>
            <w:tcW w:w="113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97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36.372</w:t>
            </w:r>
          </w:p>
        </w:tc>
        <w:tc>
          <w:tcPr>
            <w:tcW w:w="1302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7.509</w:t>
            </w:r>
          </w:p>
        </w:tc>
        <w:tc>
          <w:tcPr>
            <w:tcW w:w="1113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2.695</w:t>
            </w:r>
          </w:p>
        </w:tc>
        <w:tc>
          <w:tcPr>
            <w:tcW w:w="1652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2.623</w:t>
            </w:r>
          </w:p>
        </w:tc>
        <w:tc>
          <w:tcPr>
            <w:tcW w:w="752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49.199</w:t>
            </w:r>
          </w:p>
        </w:tc>
      </w:tr>
      <w:tr w:rsidR="003F1009" w:rsidRPr="002A23D1" w:rsidTr="00114A3A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37.982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8.153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2.749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3.024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51.908</w:t>
            </w:r>
          </w:p>
        </w:tc>
      </w:tr>
      <w:tr w:rsidR="003F1009" w:rsidRPr="002A23D1" w:rsidTr="00114A3A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37.724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7.599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2.744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3.159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51.226</w:t>
            </w:r>
          </w:p>
        </w:tc>
      </w:tr>
      <w:tr w:rsidR="003F1009" w:rsidRPr="002A23D1" w:rsidTr="00114A3A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38.730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8.048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2.787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3.198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53.657</w:t>
            </w:r>
          </w:p>
        </w:tc>
      </w:tr>
      <w:tr w:rsidR="003F1009" w:rsidRPr="002A23D1" w:rsidTr="00114A3A">
        <w:trPr>
          <w:trHeight w:val="315"/>
        </w:trPr>
        <w:tc>
          <w:tcPr>
            <w:tcW w:w="1139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974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39.610</w:t>
            </w:r>
          </w:p>
        </w:tc>
        <w:tc>
          <w:tcPr>
            <w:tcW w:w="1302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8.435</w:t>
            </w:r>
          </w:p>
        </w:tc>
        <w:tc>
          <w:tcPr>
            <w:tcW w:w="1113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2.818</w:t>
            </w:r>
          </w:p>
        </w:tc>
        <w:tc>
          <w:tcPr>
            <w:tcW w:w="1652" w:type="dxa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3.171</w:t>
            </w:r>
          </w:p>
        </w:tc>
        <w:tc>
          <w:tcPr>
            <w:tcW w:w="752" w:type="dxa"/>
            <w:tcBorders>
              <w:top w:val="single" w:sz="4" w:space="0" w:color="1F497D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54.034</w:t>
            </w:r>
          </w:p>
        </w:tc>
      </w:tr>
      <w:tr w:rsidR="003F1009" w:rsidRPr="002A23D1" w:rsidTr="00114A3A">
        <w:trPr>
          <w:trHeight w:val="300"/>
        </w:trPr>
        <w:tc>
          <w:tcPr>
            <w:tcW w:w="7932" w:type="dxa"/>
            <w:gridSpan w:val="6"/>
            <w:tcBorders>
              <w:top w:val="single" w:sz="8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23D1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Fonte: Censo da Educação Superior 2014 a 2018</w:t>
            </w:r>
          </w:p>
        </w:tc>
      </w:tr>
      <w:tr w:rsidR="003F1009" w:rsidRPr="002A23D1" w:rsidTr="00114A3A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  <w:r w:rsidRPr="002A23D1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Notas: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F1009" w:rsidRPr="002A23D1" w:rsidTr="00114A3A">
        <w:trPr>
          <w:trHeight w:val="300"/>
        </w:trPr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  <w:r w:rsidRPr="002A23D1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1) Dados do 2º semestre.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F1009" w:rsidRPr="002A23D1" w:rsidTr="00114A3A">
        <w:trPr>
          <w:trHeight w:val="300"/>
        </w:trPr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  <w:r w:rsidRPr="002A23D1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2) Inclui os docentes ativos permanentes, substitutos, temporários e visitantes.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09" w:rsidRPr="002A23D1" w:rsidRDefault="003F1009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F1009" w:rsidRPr="002A23D1" w:rsidTr="00114A3A">
        <w:trPr>
          <w:trHeight w:val="30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  <w:r w:rsidRPr="002A23D1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 xml:space="preserve">OBS: Na </w:t>
            </w:r>
            <w: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p</w:t>
            </w:r>
            <w:r w:rsidRPr="002A23D1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ós-</w:t>
            </w:r>
            <w: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g</w:t>
            </w:r>
            <w:r w:rsidRPr="002A23D1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raduação foram computados os alunos dos cursos de Mestrado e Doutorado</w:t>
            </w:r>
            <w: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09" w:rsidRPr="002A23D1" w:rsidRDefault="003F1009" w:rsidP="00114A3A">
            <w:pPr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009"/>
    <w:rsid w:val="00191D20"/>
    <w:rsid w:val="001C351B"/>
    <w:rsid w:val="001E0898"/>
    <w:rsid w:val="00295F26"/>
    <w:rsid w:val="003B6F49"/>
    <w:rsid w:val="003F1009"/>
    <w:rsid w:val="004A3B9D"/>
    <w:rsid w:val="006A343C"/>
    <w:rsid w:val="007F495F"/>
    <w:rsid w:val="007F506C"/>
    <w:rsid w:val="00C9145F"/>
    <w:rsid w:val="00D94C7C"/>
    <w:rsid w:val="00D968C9"/>
    <w:rsid w:val="00DC7A8D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09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3F1009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2019-11-07T14:40:00Z</cp:lastPrinted>
  <dcterms:created xsi:type="dcterms:W3CDTF">2019-11-07T14:40:00Z</dcterms:created>
  <dcterms:modified xsi:type="dcterms:W3CDTF">2019-11-07T14:41:00Z</dcterms:modified>
</cp:coreProperties>
</file>